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center"/>
        <w:rPr>
          <w:rFonts w:ascii="黑体" w:hAnsi="黑体" w:eastAsia="黑体"/>
          <w:b/>
          <w:bCs/>
          <w:sz w:val="56"/>
          <w:szCs w:val="72"/>
        </w:rPr>
      </w:pPr>
      <w:r>
        <w:rPr>
          <w:rFonts w:hint="eastAsia" w:ascii="黑体" w:hAnsi="黑体" w:eastAsia="黑体"/>
          <w:b/>
          <w:bCs/>
          <w:spacing w:val="161"/>
          <w:kern w:val="0"/>
          <w:sz w:val="56"/>
          <w:szCs w:val="72"/>
          <w:fitText w:val="6744" w:id="-965452799"/>
        </w:rPr>
        <w:t>江苏教师管理系</w:t>
      </w:r>
      <w:r>
        <w:rPr>
          <w:rFonts w:hint="eastAsia" w:ascii="黑体" w:hAnsi="黑体" w:eastAsia="黑体"/>
          <w:b/>
          <w:bCs/>
          <w:spacing w:val="5"/>
          <w:kern w:val="0"/>
          <w:sz w:val="56"/>
          <w:szCs w:val="72"/>
          <w:fitText w:val="6744" w:id="-965452799"/>
        </w:rPr>
        <w:t>统</w:t>
      </w:r>
    </w:p>
    <w:p>
      <w:pPr>
        <w:widowControl/>
        <w:jc w:val="center"/>
        <w:rPr>
          <w:rFonts w:ascii="黑体" w:hAnsi="黑体" w:eastAsia="黑体"/>
          <w:sz w:val="48"/>
          <w:szCs w:val="52"/>
        </w:rPr>
      </w:pPr>
      <w:r>
        <w:rPr>
          <w:rFonts w:hint="eastAsia" w:ascii="黑体" w:hAnsi="黑体" w:eastAsia="黑体"/>
          <w:sz w:val="48"/>
          <w:szCs w:val="52"/>
        </w:rPr>
        <w:t>职业教育教师管理</w:t>
      </w:r>
    </w:p>
    <w:p>
      <w:pPr>
        <w:widowControl/>
        <w:jc w:val="center"/>
        <w:rPr>
          <w:rFonts w:ascii="黑体" w:hAnsi="黑体" w:eastAsia="黑体"/>
          <w:sz w:val="44"/>
          <w:szCs w:val="48"/>
        </w:rPr>
      </w:pPr>
    </w:p>
    <w:p>
      <w:pPr>
        <w:widowControl/>
        <w:jc w:val="center"/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高职</w:t>
      </w:r>
      <w:r>
        <w:rPr>
          <w:rFonts w:ascii="黑体" w:hAnsi="黑体" w:eastAsia="黑体"/>
          <w:sz w:val="36"/>
          <w:szCs w:val="40"/>
        </w:rPr>
        <w:t>院系审核管理员</w:t>
      </w:r>
      <w:r>
        <w:rPr>
          <w:rFonts w:hint="eastAsia" w:ascii="黑体" w:hAnsi="黑体" w:eastAsia="黑体"/>
          <w:sz w:val="36"/>
          <w:szCs w:val="40"/>
          <w:lang w:val="en-US" w:eastAsia="zh-CN"/>
        </w:rPr>
        <w:t>操作</w:t>
      </w:r>
      <w:bookmarkStart w:id="5" w:name="_GoBack"/>
      <w:bookmarkEnd w:id="5"/>
      <w:r>
        <w:rPr>
          <w:rFonts w:hint="eastAsia" w:ascii="黑体" w:hAnsi="黑体" w:eastAsia="黑体"/>
          <w:sz w:val="36"/>
          <w:szCs w:val="40"/>
        </w:rPr>
        <w:t>手册</w:t>
      </w:r>
    </w:p>
    <w:p>
      <w:pPr>
        <w:widowControl/>
        <w:jc w:val="center"/>
        <w:rPr>
          <w:rFonts w:ascii="黑体" w:hAnsi="黑体" w:eastAsia="黑体"/>
          <w:sz w:val="32"/>
          <w:szCs w:val="36"/>
        </w:rPr>
      </w:pPr>
    </w:p>
    <w:p>
      <w:pPr>
        <w:widowControl/>
        <w:jc w:val="center"/>
        <w:rPr>
          <w:rFonts w:ascii="黑体" w:hAnsi="黑体" w:eastAsia="黑体"/>
          <w:sz w:val="32"/>
          <w:szCs w:val="36"/>
        </w:rPr>
      </w:pPr>
    </w:p>
    <w:p>
      <w:pPr>
        <w:widowControl/>
        <w:jc w:val="center"/>
        <w:rPr>
          <w:rFonts w:ascii="黑体" w:hAnsi="黑体" w:eastAsia="黑体"/>
          <w:sz w:val="32"/>
          <w:szCs w:val="36"/>
        </w:rPr>
      </w:pPr>
    </w:p>
    <w:p>
      <w:pPr>
        <w:widowControl/>
        <w:jc w:val="center"/>
        <w:rPr>
          <w:rFonts w:ascii="黑体" w:hAnsi="黑体" w:eastAsia="黑体"/>
          <w:sz w:val="32"/>
          <w:szCs w:val="36"/>
        </w:rPr>
      </w:pPr>
    </w:p>
    <w:p>
      <w:pPr>
        <w:widowControl/>
        <w:jc w:val="center"/>
        <w:rPr>
          <w:rFonts w:ascii="黑体" w:hAnsi="黑体" w:eastAsia="黑体"/>
          <w:sz w:val="32"/>
          <w:szCs w:val="36"/>
        </w:rPr>
      </w:pPr>
    </w:p>
    <w:p>
      <w:pPr>
        <w:widowControl/>
        <w:jc w:val="center"/>
        <w:rPr>
          <w:rFonts w:ascii="黑体" w:hAnsi="黑体" w:eastAsia="黑体"/>
          <w:sz w:val="32"/>
          <w:szCs w:val="36"/>
        </w:rPr>
      </w:pPr>
    </w:p>
    <w:p>
      <w:pPr>
        <w:widowControl/>
        <w:jc w:val="center"/>
        <w:rPr>
          <w:rFonts w:ascii="黑体" w:hAnsi="黑体" w:eastAsia="黑体"/>
          <w:sz w:val="32"/>
          <w:szCs w:val="36"/>
        </w:rPr>
      </w:pPr>
    </w:p>
    <w:p>
      <w:pPr>
        <w:widowControl/>
        <w:jc w:val="center"/>
        <w:rPr>
          <w:rFonts w:ascii="黑体" w:hAnsi="黑体" w:eastAsia="黑体"/>
          <w:sz w:val="32"/>
          <w:szCs w:val="36"/>
        </w:rPr>
      </w:pPr>
    </w:p>
    <w:p>
      <w:pPr>
        <w:widowControl/>
        <w:jc w:val="center"/>
        <w:rPr>
          <w:rFonts w:ascii="黑体" w:hAnsi="黑体" w:eastAsia="黑体"/>
          <w:sz w:val="32"/>
          <w:szCs w:val="36"/>
        </w:rPr>
      </w:pPr>
    </w:p>
    <w:p>
      <w:pPr>
        <w:widowControl/>
        <w:jc w:val="center"/>
        <w:rPr>
          <w:rFonts w:ascii="黑体" w:hAnsi="黑体" w:eastAsia="黑体"/>
          <w:sz w:val="32"/>
          <w:szCs w:val="36"/>
        </w:rPr>
      </w:pPr>
    </w:p>
    <w:p>
      <w:pPr>
        <w:widowControl/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2024-06</w:t>
      </w:r>
    </w:p>
    <w:p>
      <w:pPr>
        <w:widowControl/>
        <w:jc w:val="left"/>
        <w:rPr>
          <w:rFonts w:ascii="黑体" w:hAnsi="黑体" w:eastAsia="黑体"/>
          <w:sz w:val="32"/>
          <w:szCs w:val="36"/>
        </w:rPr>
      </w:pPr>
      <w:r>
        <w:rPr>
          <w:rFonts w:ascii="黑体" w:hAnsi="黑体" w:eastAsia="黑体"/>
          <w:sz w:val="32"/>
          <w:szCs w:val="36"/>
        </w:rPr>
        <w:br w:type="page"/>
      </w:r>
    </w:p>
    <w:sdt>
      <w:sdtPr>
        <w:rPr>
          <w:lang w:val="zh-CN"/>
        </w:rPr>
        <w:id w:val="381522406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widowControl/>
            <w:jc w:val="center"/>
            <w:rPr>
              <w:rFonts w:ascii="黑体" w:hAnsi="黑体" w:eastAsia="黑体"/>
              <w:b/>
              <w:bCs/>
              <w:sz w:val="48"/>
              <w:szCs w:val="48"/>
            </w:rPr>
          </w:pPr>
          <w:r>
            <w:rPr>
              <w:rFonts w:ascii="黑体" w:hAnsi="黑体" w:eastAsia="黑体"/>
              <w:b/>
              <w:bCs/>
              <w:spacing w:val="243"/>
              <w:kern w:val="0"/>
              <w:sz w:val="48"/>
              <w:szCs w:val="48"/>
              <w:fitText w:val="1446" w:id="-965452800"/>
              <w:lang w:val="zh-CN"/>
            </w:rPr>
            <w:t>目</w:t>
          </w:r>
          <w:r>
            <w:rPr>
              <w:rFonts w:ascii="黑体" w:hAnsi="黑体" w:eastAsia="黑体"/>
              <w:b/>
              <w:bCs/>
              <w:spacing w:val="0"/>
              <w:kern w:val="0"/>
              <w:sz w:val="48"/>
              <w:szCs w:val="48"/>
              <w:fitText w:val="1446" w:id="-965452800"/>
              <w:lang w:val="zh-CN"/>
            </w:rPr>
            <w:t>录</w:t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rPr>
              <w:rFonts w:ascii="宋体" w:hAnsi="宋体" w:eastAsia="宋体"/>
              <w:b/>
              <w:bCs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b/>
              <w:bCs/>
              <w:sz w:val="24"/>
              <w:szCs w:val="24"/>
            </w:rPr>
            <w:instrText xml:space="preserve"> TOC \o "1-3" \h \z \u </w:instrText>
          </w:r>
          <w:r>
            <w:rPr>
              <w:rFonts w:ascii="宋体" w:hAnsi="宋体" w:eastAsia="宋体"/>
              <w:b/>
              <w:bCs/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"_Toc173512698" </w:instrText>
          </w:r>
          <w:r>
            <w:fldChar w:fldCharType="separate"/>
          </w:r>
          <w:r>
            <w:rPr>
              <w:rStyle w:val="13"/>
              <w:rFonts w:ascii="黑体" w:hAnsi="黑体" w:eastAsia="黑体"/>
            </w:rPr>
            <w:t>1.账号登录与安全</w:t>
          </w:r>
          <w:r>
            <w:tab/>
          </w:r>
          <w:r>
            <w:fldChar w:fldCharType="begin"/>
          </w:r>
          <w:r>
            <w:instrText xml:space="preserve"> PAGEREF _Toc173512698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"_Toc173512699" </w:instrText>
          </w:r>
          <w:r>
            <w:fldChar w:fldCharType="separate"/>
          </w:r>
          <w:r>
            <w:rPr>
              <w:rStyle w:val="13"/>
              <w:rFonts w:ascii="黑体" w:hAnsi="黑体" w:eastAsia="黑体"/>
            </w:rPr>
            <w:t>1.1第一次登录（或重置密码后第一次登录）</w:t>
          </w:r>
          <w:r>
            <w:tab/>
          </w:r>
          <w:r>
            <w:fldChar w:fldCharType="begin"/>
          </w:r>
          <w:r>
            <w:instrText xml:space="preserve"> PAGEREF _Toc173512699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"_Toc173512700" </w:instrText>
          </w:r>
          <w:r>
            <w:fldChar w:fldCharType="separate"/>
          </w:r>
          <w:r>
            <w:rPr>
              <w:rStyle w:val="13"/>
              <w:rFonts w:ascii="黑体" w:hAnsi="黑体" w:eastAsia="黑体"/>
            </w:rPr>
            <w:t>2.双师申报管理</w:t>
          </w:r>
          <w:r>
            <w:tab/>
          </w:r>
          <w:r>
            <w:fldChar w:fldCharType="begin"/>
          </w:r>
          <w:r>
            <w:instrText xml:space="preserve"> PAGEREF _Toc173512700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"_Toc173512701" </w:instrText>
          </w:r>
          <w:r>
            <w:fldChar w:fldCharType="separate"/>
          </w:r>
          <w:r>
            <w:rPr>
              <w:rStyle w:val="13"/>
              <w:rFonts w:ascii="黑体" w:hAnsi="黑体" w:eastAsia="黑体"/>
            </w:rPr>
            <w:t>2.1院系审核</w:t>
          </w:r>
          <w:r>
            <w:tab/>
          </w:r>
          <w:r>
            <w:fldChar w:fldCharType="begin"/>
          </w:r>
          <w:r>
            <w:instrText xml:space="preserve"> PAGEREF _Toc173512701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HYPERLINK \l "_Toc173512702" </w:instrText>
          </w:r>
          <w:r>
            <w:fldChar w:fldCharType="separate"/>
          </w:r>
          <w:r>
            <w:rPr>
              <w:rStyle w:val="13"/>
              <w:rFonts w:ascii="黑体" w:hAnsi="黑体" w:eastAsia="黑体"/>
            </w:rPr>
            <w:t>2.2双师统计</w:t>
          </w:r>
          <w:r>
            <w:tab/>
          </w:r>
          <w:r>
            <w:fldChar w:fldCharType="begin"/>
          </w:r>
          <w:r>
            <w:instrText xml:space="preserve"> PAGEREF _Toc173512702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r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>
      <w:pPr>
        <w:widowControl/>
        <w:jc w:val="left"/>
      </w:pPr>
      <w:r>
        <w:br w:type="page"/>
      </w:r>
    </w:p>
    <w:p>
      <w:pPr>
        <w:pStyle w:val="2"/>
        <w:rPr>
          <w:rFonts w:ascii="黑体" w:hAnsi="黑体" w:eastAsia="黑体"/>
        </w:rPr>
      </w:pPr>
      <w:bookmarkStart w:id="0" w:name="_Toc173512698"/>
      <w:r>
        <w:rPr>
          <w:rFonts w:hint="eastAsia" w:ascii="黑体" w:hAnsi="黑体" w:eastAsia="黑体"/>
        </w:rPr>
        <w:t>1</w:t>
      </w:r>
      <w:r>
        <w:rPr>
          <w:rFonts w:ascii="黑体" w:hAnsi="黑体" w:eastAsia="黑体"/>
        </w:rPr>
        <w:t>.</w:t>
      </w:r>
      <w:r>
        <w:rPr>
          <w:rFonts w:hint="eastAsia" w:ascii="黑体" w:hAnsi="黑体" w:eastAsia="黑体"/>
        </w:rPr>
        <w:t>账号登录与安全</w:t>
      </w:r>
      <w:bookmarkEnd w:id="0"/>
    </w:p>
    <w:p>
      <w:pPr>
        <w:pStyle w:val="3"/>
        <w:rPr>
          <w:rFonts w:ascii="黑体" w:hAnsi="黑体" w:eastAsia="黑体"/>
        </w:rPr>
      </w:pPr>
      <w:bookmarkStart w:id="1" w:name="_Toc173512699"/>
      <w:r>
        <w:rPr>
          <w:rFonts w:hint="eastAsia" w:ascii="黑体" w:hAnsi="黑体" w:eastAsia="黑体"/>
        </w:rPr>
        <w:t>1</w:t>
      </w:r>
      <w:r>
        <w:rPr>
          <w:rFonts w:ascii="黑体" w:hAnsi="黑体" w:eastAsia="黑体"/>
        </w:rPr>
        <w:t>.1第一次登录（或重置密码后第一次登录）</w:t>
      </w:r>
      <w:bookmarkEnd w:id="1"/>
    </w:p>
    <w:p>
      <w:pPr>
        <w:pStyle w:val="14"/>
        <w:ind w:left="782" w:firstLine="48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第一次登录本平台的分块审核管理员，需要重置密码后才能进入系统。中分块审核管理员忘记密码，找学校管理员重置新密码的也需要重置密码后才能进入系统。</w:t>
      </w:r>
    </w:p>
    <w:p>
      <w:pPr>
        <w:pStyle w:val="14"/>
        <w:ind w:left="782" w:firstLine="48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打开浏览器，输入网址：</w:t>
      </w:r>
      <w:r>
        <w:fldChar w:fldCharType="begin"/>
      </w:r>
      <w:r>
        <w:instrText xml:space="preserve"> HYPERLINK "https://z.jste.net.cn/" </w:instrText>
      </w:r>
      <w:r>
        <w:fldChar w:fldCharType="separate"/>
      </w:r>
      <w:r>
        <w:rPr>
          <w:rStyle w:val="13"/>
          <w:rFonts w:hint="eastAsia" w:ascii="仿宋" w:hAnsi="仿宋" w:eastAsia="仿宋"/>
          <w:sz w:val="24"/>
          <w:szCs w:val="28"/>
        </w:rPr>
        <w:t>https://z.jste.net.cn/</w:t>
      </w:r>
      <w:r>
        <w:rPr>
          <w:rStyle w:val="13"/>
          <w:rFonts w:hint="eastAsia" w:ascii="仿宋" w:hAnsi="仿宋" w:eastAsia="仿宋"/>
          <w:sz w:val="24"/>
          <w:szCs w:val="28"/>
        </w:rPr>
        <w:fldChar w:fldCharType="end"/>
      </w:r>
      <w:r>
        <w:rPr>
          <w:rFonts w:hint="eastAsia" w:ascii="仿宋" w:hAnsi="仿宋" w:eastAsia="仿宋"/>
          <w:sz w:val="24"/>
          <w:szCs w:val="28"/>
        </w:rPr>
        <w:t>，打开登录页面</w:t>
      </w:r>
    </w:p>
    <w:p>
      <w:pPr>
        <w:pStyle w:val="14"/>
        <w:ind w:left="780" w:firstLine="0" w:firstLineChars="0"/>
      </w:pPr>
      <w:r>
        <w:drawing>
          <wp:inline distT="0" distB="0" distL="0" distR="0">
            <wp:extent cx="5274310" cy="3021965"/>
            <wp:effectExtent l="0" t="0" r="2540" b="6985"/>
            <wp:docPr id="1174705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70538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ind w:left="782" w:firstLine="48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输入登录名、密码、验证码，点击登录系统，进入重置密码页面</w:t>
      </w:r>
    </w:p>
    <w:p>
      <w:pPr>
        <w:pStyle w:val="14"/>
        <w:ind w:left="780" w:firstLine="0" w:firstLineChars="0"/>
      </w:pPr>
      <w:r>
        <w:drawing>
          <wp:inline distT="0" distB="0" distL="0" distR="0">
            <wp:extent cx="5274310" cy="2821940"/>
            <wp:effectExtent l="0" t="0" r="2540" b="0"/>
            <wp:docPr id="11780657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6576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ind w:left="782" w:firstLine="48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第一次登录需要设置登录别名，要求不能重复，8~17位字符组成；输入原密码，该密码为刚刚登录输入的密码；设置新密码，要求不小于8位，密码强度为强；并再次确认新密码。输入完成后点击修改按钮确认。</w:t>
      </w:r>
    </w:p>
    <w:p>
      <w:pPr>
        <w:pStyle w:val="14"/>
        <w:ind w:left="780" w:firstLine="0" w:firstLineChars="0"/>
      </w:pPr>
      <w:r>
        <w:drawing>
          <wp:inline distT="0" distB="0" distL="0" distR="0">
            <wp:extent cx="5274310" cy="1396365"/>
            <wp:effectExtent l="0" t="0" r="2540" b="0"/>
            <wp:docPr id="10198681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86811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ind w:left="782" w:firstLine="48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点击“请您重新登录”链接，进入登录页面。重新输入您刚刚设置的登录别名、密码，并输入验证码登录系统。</w:t>
      </w:r>
    </w:p>
    <w:p>
      <w:pPr>
        <w:pStyle w:val="14"/>
        <w:ind w:left="780" w:firstLine="0" w:firstLineChars="0"/>
      </w:pPr>
      <w:r>
        <w:drawing>
          <wp:inline distT="0" distB="0" distL="0" distR="0">
            <wp:extent cx="5274310" cy="2649855"/>
            <wp:effectExtent l="0" t="0" r="2540" b="0"/>
            <wp:docPr id="7454205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2050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ind w:left="780" w:firstLine="0" w:firstLineChars="0"/>
      </w:pPr>
    </w:p>
    <w:p>
      <w:pPr>
        <w:pStyle w:val="14"/>
        <w:ind w:left="780" w:firstLine="0" w:firstLineChars="0"/>
      </w:pPr>
    </w:p>
    <w:p>
      <w:pPr>
        <w:pStyle w:val="2"/>
        <w:rPr>
          <w:rFonts w:ascii="黑体" w:hAnsi="黑体" w:eastAsia="黑体"/>
        </w:rPr>
      </w:pPr>
      <w:bookmarkStart w:id="2" w:name="_Toc173512700"/>
      <w:r>
        <w:rPr>
          <w:rFonts w:hint="eastAsia" w:ascii="黑体" w:hAnsi="黑体" w:eastAsia="黑体"/>
        </w:rPr>
        <w:t>2.双师申报管理</w:t>
      </w:r>
      <w:bookmarkEnd w:id="2"/>
    </w:p>
    <w:p>
      <w:pPr>
        <w:pStyle w:val="3"/>
        <w:rPr>
          <w:rFonts w:ascii="黑体" w:hAnsi="黑体" w:eastAsia="黑体"/>
        </w:rPr>
      </w:pPr>
      <w:bookmarkStart w:id="3" w:name="_Toc173512701"/>
      <w:r>
        <w:rPr>
          <w:rFonts w:hint="eastAsia" w:ascii="黑体" w:hAnsi="黑体" w:eastAsia="黑体"/>
        </w:rPr>
        <w:t>2</w:t>
      </w:r>
      <w:r>
        <w:rPr>
          <w:rFonts w:ascii="黑体" w:hAnsi="黑体" w:eastAsia="黑体"/>
        </w:rPr>
        <w:t>.1</w:t>
      </w:r>
      <w:r>
        <w:rPr>
          <w:rFonts w:hint="eastAsia" w:ascii="黑体" w:hAnsi="黑体" w:eastAsia="黑体"/>
        </w:rPr>
        <w:t>院系审核</w:t>
      </w:r>
      <w:bookmarkEnd w:id="3"/>
    </w:p>
    <w:p>
      <w:pPr>
        <w:ind w:firstLine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分块审核管理员登录系统，点击左侧双师申报管理，在下拉菜单中选择校内分块审核，进入审核页面</w:t>
      </w:r>
    </w:p>
    <w:p>
      <w:pPr>
        <w:ind w:firstLine="420"/>
      </w:pPr>
      <w:r>
        <w:drawing>
          <wp:inline distT="0" distB="0" distL="0" distR="0">
            <wp:extent cx="1971040" cy="1294765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1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在该页面可以进行院系审核，在等待院系审核页面点击审核按钮可以进入审核页面</w:t>
      </w:r>
    </w:p>
    <w:p>
      <w:r>
        <w:drawing>
          <wp:inline distT="0" distB="0" distL="0" distR="0">
            <wp:extent cx="5274310" cy="14249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0" w:firstLineChars="300"/>
      </w:pPr>
    </w:p>
    <w:p>
      <w:pPr>
        <w:rPr>
          <w:rFonts w:ascii="仿宋" w:hAnsi="仿宋" w:eastAsia="仿宋"/>
        </w:rPr>
      </w:pPr>
      <w:r>
        <w:rPr>
          <w:rFonts w:hint="eastAsia"/>
        </w:rPr>
        <w:t xml:space="preserve"> </w:t>
      </w:r>
      <w:r>
        <w:t xml:space="preserve">  </w:t>
      </w:r>
      <w:r>
        <w:rPr>
          <w:rFonts w:ascii="仿宋" w:hAnsi="仿宋" w:eastAsia="仿宋"/>
        </w:rPr>
        <w:t xml:space="preserve"> </w:t>
      </w:r>
      <w:r>
        <w:rPr>
          <w:rFonts w:hint="eastAsia" w:ascii="仿宋" w:hAnsi="仿宋" w:eastAsia="仿宋"/>
        </w:rPr>
        <w:t>在审核页面可以操作审核通过/退回，退回需要填写原因，完成后点击保存则该教师进入已审核页面</w:t>
      </w:r>
      <w:r>
        <w:rPr>
          <w:rFonts w:ascii="仿宋" w:hAnsi="仿宋" w:eastAsia="仿宋"/>
        </w:rPr>
        <w:t xml:space="preserve">   </w:t>
      </w: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4303395" cy="2079625"/>
            <wp:effectExtent l="0" t="0" r="19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08572" cy="2082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274310" cy="161861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ind w:firstLine="420"/>
      </w:pPr>
    </w:p>
    <w:p>
      <w:pPr>
        <w:ind w:firstLine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在院系已审核页面可以找到该教师信息，点击审核，可再次修改该教师审核结果</w:t>
      </w:r>
    </w:p>
    <w:p>
      <w:pPr>
        <w:rPr>
          <w:rFonts w:ascii="仿宋" w:hAnsi="仿宋" w:eastAsia="仿宋"/>
        </w:rPr>
      </w:pPr>
    </w:p>
    <w:p>
      <w:pPr>
        <w:jc w:val="center"/>
      </w:pPr>
      <w:r>
        <w:drawing>
          <wp:inline distT="0" distB="0" distL="0" distR="0">
            <wp:extent cx="5274310" cy="15627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ind w:firstLine="420"/>
      </w:pPr>
    </w:p>
    <w:p>
      <w:pPr>
        <w:ind w:firstLine="420"/>
      </w:pPr>
    </w:p>
    <w:p>
      <w:pPr>
        <w:pStyle w:val="3"/>
        <w:rPr>
          <w:rFonts w:ascii="黑体" w:hAnsi="黑体" w:eastAsia="黑体"/>
        </w:rPr>
      </w:pPr>
      <w:bookmarkStart w:id="4" w:name="_Toc173512702"/>
      <w:r>
        <w:rPr>
          <w:rFonts w:hint="eastAsia" w:ascii="黑体" w:hAnsi="黑体" w:eastAsia="黑体"/>
        </w:rPr>
        <w:t>2</w:t>
      </w:r>
      <w:r>
        <w:rPr>
          <w:rFonts w:ascii="黑体" w:hAnsi="黑体" w:eastAsia="黑体"/>
        </w:rPr>
        <w:t>.2</w:t>
      </w:r>
      <w:r>
        <w:rPr>
          <w:rFonts w:hint="eastAsia" w:ascii="黑体" w:hAnsi="黑体" w:eastAsia="黑体"/>
        </w:rPr>
        <w:t>双师统计</w:t>
      </w:r>
      <w:bookmarkEnd w:id="4"/>
    </w:p>
    <w:p>
      <w:pPr>
        <w:ind w:firstLine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点击双师统计可以进入统计页面，在该页面可以查询（填报进度、申报、证书）等情况统计，还可以导出为excel文件</w:t>
      </w:r>
    </w:p>
    <w:p>
      <w:pPr>
        <w:ind w:firstLine="420"/>
        <w:rPr>
          <w:rFonts w:ascii="仿宋" w:hAnsi="仿宋" w:eastAsia="仿宋"/>
        </w:rPr>
      </w:pPr>
      <w:r>
        <w:drawing>
          <wp:inline distT="0" distB="0" distL="0" distR="0">
            <wp:extent cx="5274310" cy="1780540"/>
            <wp:effectExtent l="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hNzA4NWI1ZDdlMzhmNzAyZWVmODFkMjU2NGI0MWMifQ=="/>
  </w:docVars>
  <w:rsids>
    <w:rsidRoot w:val="001F15A0"/>
    <w:rsid w:val="0001737C"/>
    <w:rsid w:val="00065F4C"/>
    <w:rsid w:val="0008727B"/>
    <w:rsid w:val="00093067"/>
    <w:rsid w:val="000B07E5"/>
    <w:rsid w:val="000E0F53"/>
    <w:rsid w:val="000E440C"/>
    <w:rsid w:val="001369C1"/>
    <w:rsid w:val="00155D81"/>
    <w:rsid w:val="00183FA0"/>
    <w:rsid w:val="001E627F"/>
    <w:rsid w:val="001F15A0"/>
    <w:rsid w:val="00205B51"/>
    <w:rsid w:val="0021307E"/>
    <w:rsid w:val="00217E47"/>
    <w:rsid w:val="0023302D"/>
    <w:rsid w:val="00256215"/>
    <w:rsid w:val="00273687"/>
    <w:rsid w:val="00297789"/>
    <w:rsid w:val="002A0C3A"/>
    <w:rsid w:val="002A604F"/>
    <w:rsid w:val="002C28C4"/>
    <w:rsid w:val="00320203"/>
    <w:rsid w:val="003B7B71"/>
    <w:rsid w:val="003C5FFC"/>
    <w:rsid w:val="003D3FE0"/>
    <w:rsid w:val="003F4813"/>
    <w:rsid w:val="0041140E"/>
    <w:rsid w:val="00496EB5"/>
    <w:rsid w:val="004B22C3"/>
    <w:rsid w:val="004C2D11"/>
    <w:rsid w:val="004C5809"/>
    <w:rsid w:val="004E6602"/>
    <w:rsid w:val="00514BAA"/>
    <w:rsid w:val="00526191"/>
    <w:rsid w:val="0057455B"/>
    <w:rsid w:val="005B274B"/>
    <w:rsid w:val="00622E97"/>
    <w:rsid w:val="00663BF1"/>
    <w:rsid w:val="006878D9"/>
    <w:rsid w:val="006E21C6"/>
    <w:rsid w:val="00734F43"/>
    <w:rsid w:val="00735C40"/>
    <w:rsid w:val="00744EAB"/>
    <w:rsid w:val="007464CC"/>
    <w:rsid w:val="007731CE"/>
    <w:rsid w:val="007C176A"/>
    <w:rsid w:val="00805139"/>
    <w:rsid w:val="00911C04"/>
    <w:rsid w:val="009227B4"/>
    <w:rsid w:val="00932836"/>
    <w:rsid w:val="00991342"/>
    <w:rsid w:val="009B22D7"/>
    <w:rsid w:val="009D4A0D"/>
    <w:rsid w:val="00B40BDF"/>
    <w:rsid w:val="00B56A20"/>
    <w:rsid w:val="00B646E3"/>
    <w:rsid w:val="00C47E6C"/>
    <w:rsid w:val="00CD0A95"/>
    <w:rsid w:val="00CD7826"/>
    <w:rsid w:val="00D355EA"/>
    <w:rsid w:val="00DC2AA6"/>
    <w:rsid w:val="00DC70A7"/>
    <w:rsid w:val="00E070E1"/>
    <w:rsid w:val="00E60A57"/>
    <w:rsid w:val="00E64AAD"/>
    <w:rsid w:val="00E83EEC"/>
    <w:rsid w:val="00E84E9A"/>
    <w:rsid w:val="00EA25D7"/>
    <w:rsid w:val="00EA3ADA"/>
    <w:rsid w:val="00EC3D3F"/>
    <w:rsid w:val="00ED427E"/>
    <w:rsid w:val="00F15F2D"/>
    <w:rsid w:val="00F2419B"/>
    <w:rsid w:val="00F350B4"/>
    <w:rsid w:val="00F371B4"/>
    <w:rsid w:val="00FE6127"/>
    <w:rsid w:val="1740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9">
    <w:name w:val="toc 2"/>
    <w:basedOn w:val="1"/>
    <w:next w:val="1"/>
    <w:autoRedefine/>
    <w:unhideWhenUsed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8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Intense Reference"/>
    <w:basedOn w:val="12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20">
    <w:name w:val="标题 3 字符"/>
    <w:basedOn w:val="12"/>
    <w:link w:val="4"/>
    <w:semiHidden/>
    <w:qFormat/>
    <w:uiPriority w:val="9"/>
    <w:rPr>
      <w:b/>
      <w:bCs/>
      <w:sz w:val="32"/>
      <w:szCs w:val="32"/>
    </w:rPr>
  </w:style>
  <w:style w:type="character" w:customStyle="1" w:styleId="21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2">
    <w:name w:val="页脚 字符"/>
    <w:basedOn w:val="12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6CB1-C3C1-4216-A3C8-E9ECCAF57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593</Words>
  <Characters>643</Characters>
  <Lines>7</Lines>
  <Paragraphs>2</Paragraphs>
  <TotalTime>587</TotalTime>
  <ScaleCrop>false</ScaleCrop>
  <LinksUpToDate>false</LinksUpToDate>
  <CharactersWithSpaces>685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2024-06-14T07:06:00Z</dcterms:created>
  <dc:creator>彭帅 蒋</dc:creator>
  <cp:lastModifiedBy>大大</cp:lastModifiedBy>
  <dcterms:modified xsi:type="dcterms:W3CDTF">2024-08-22T05:29:12Z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9872C5A5DBAB40D1A30EC42CE23C5F82_12</vt:lpwstr>
  </property>
</Properties>
</file>