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苏州高博软件技术职业学院第</w:t>
      </w:r>
      <w:r>
        <w:rPr>
          <w:rFonts w:hint="eastAsia"/>
          <w:b/>
          <w:sz w:val="36"/>
          <w:szCs w:val="36"/>
          <w:lang w:eastAsia="zh-CN"/>
        </w:rPr>
        <w:t>十</w:t>
      </w:r>
      <w:r>
        <w:rPr>
          <w:rFonts w:hint="eastAsia"/>
          <w:b/>
          <w:sz w:val="36"/>
          <w:szCs w:val="36"/>
        </w:rPr>
        <w:t>届篮球联赛规程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苏州</w:t>
      </w:r>
      <w:r>
        <w:rPr>
          <w:rFonts w:hint="eastAsia"/>
          <w:sz w:val="28"/>
          <w:szCs w:val="28"/>
        </w:rPr>
        <w:t>高博软件技术</w:t>
      </w:r>
      <w:r>
        <w:rPr>
          <w:rFonts w:hint="eastAsia"/>
          <w:sz w:val="28"/>
          <w:szCs w:val="28"/>
          <w:lang w:eastAsia="zh-CN"/>
        </w:rPr>
        <w:t>职业</w:t>
      </w:r>
      <w:r>
        <w:rPr>
          <w:rFonts w:hint="eastAsia"/>
          <w:sz w:val="28"/>
          <w:szCs w:val="28"/>
        </w:rPr>
        <w:t>学院第</w:t>
      </w:r>
      <w:r>
        <w:rPr>
          <w:rFonts w:hint="eastAsia"/>
          <w:sz w:val="28"/>
          <w:szCs w:val="28"/>
          <w:lang w:eastAsia="zh-CN"/>
        </w:rPr>
        <w:t>十</w:t>
      </w:r>
      <w:r>
        <w:rPr>
          <w:rFonts w:hint="eastAsia"/>
          <w:sz w:val="28"/>
          <w:szCs w:val="28"/>
        </w:rPr>
        <w:t>届</w:t>
      </w:r>
      <w:bookmarkStart w:id="0" w:name="_GoBack"/>
      <w:bookmarkEnd w:id="0"/>
      <w:r>
        <w:rPr>
          <w:rFonts w:hint="eastAsia"/>
          <w:sz w:val="28"/>
          <w:szCs w:val="28"/>
        </w:rPr>
        <w:t>篮球联赛是全院师生的一次篮球盛会。本届联赛将以唱响“全校健身”为主题，以“更普及、更健康、更快乐、更和谐”为宗旨，全面落实阳光体育工程，提高全校师生的身体素质和生活素质，在全校范围内掀起健身热潮，确保联赛精彩热烈，富有特色，让每位师生在联赛中得到快乐，为构建和谐校园奉献一份力量。为保证联赛活动规范、有序、顺利进行，特制定本规程总则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主</w:t>
      </w:r>
      <w:r>
        <w:rPr>
          <w:rFonts w:hint="eastAsia"/>
          <w:b/>
          <w:sz w:val="28"/>
          <w:szCs w:val="28"/>
        </w:rPr>
        <w:t>办单位</w:t>
      </w:r>
      <w:r>
        <w:rPr>
          <w:rFonts w:hint="eastAsia"/>
          <w:sz w:val="28"/>
          <w:szCs w:val="28"/>
        </w:rPr>
        <w:t>：学生处  基础部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承</w:t>
      </w:r>
      <w:r>
        <w:rPr>
          <w:rFonts w:hint="eastAsia"/>
          <w:b/>
          <w:sz w:val="28"/>
          <w:szCs w:val="28"/>
        </w:rPr>
        <w:t>办单位</w:t>
      </w:r>
      <w:r>
        <w:rPr>
          <w:rFonts w:hint="eastAsia"/>
          <w:sz w:val="28"/>
          <w:szCs w:val="28"/>
        </w:rPr>
        <w:t>：体育教研室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比赛组别</w:t>
      </w:r>
      <w:r>
        <w:rPr>
          <w:rFonts w:hint="eastAsia"/>
          <w:sz w:val="28"/>
          <w:szCs w:val="28"/>
        </w:rPr>
        <w:t>：男生组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比赛时间</w:t>
      </w:r>
      <w:r>
        <w:rPr>
          <w:rFonts w:hint="eastAsia"/>
          <w:sz w:val="28"/>
          <w:szCs w:val="28"/>
        </w:rPr>
        <w:t>：201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月（具体时间另行通知）。</w:t>
      </w:r>
    </w:p>
    <w:p>
      <w:pPr>
        <w:widowControl/>
        <w:spacing w:line="420" w:lineRule="atLeast"/>
        <w:ind w:left="903" w:leftChars="43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参加单位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软件工程学院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信息工程学院（电梯工程学院）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建筑与艺术设计学院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国际商务学院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软件工程学院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信息工程学院（电梯工程学院）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建筑与艺术设计学院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国际商务学院</w:t>
      </w:r>
      <w:r>
        <w:rPr>
          <w:rFonts w:hint="eastAsia" w:cs="宋体"/>
          <w:b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软件工程学院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信息工程学院（电梯工程学院）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建筑与艺术设计学院</w:t>
      </w:r>
      <w:r>
        <w:rPr>
          <w:rFonts w:hint="eastAsia" w:cs="宋体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hint="eastAsia" w:cs="宋体"/>
          <w:kern w:val="0"/>
          <w:sz w:val="28"/>
          <w:szCs w:val="28"/>
          <w:lang w:eastAsia="zh-CN"/>
        </w:rPr>
        <w:t>国际商务学院</w:t>
      </w:r>
      <w:r>
        <w:rPr>
          <w:rFonts w:hint="eastAsia" w:cs="宋体"/>
          <w:kern w:val="0"/>
          <w:sz w:val="28"/>
          <w:szCs w:val="28"/>
        </w:rPr>
        <w:t>、国际学院、教工队共</w:t>
      </w:r>
      <w:r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</w:rPr>
        <w:t>支队伍。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参加办法：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1、各队可报领队一名，教练一名，队员12名。</w:t>
      </w:r>
    </w:p>
    <w:p>
      <w:pPr>
        <w:ind w:left="541" w:leftChars="-276" w:hanging="1120" w:hanging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2、参加比赛的队员必须是本校在籍的学生，凭学生证、身份证报名参赛。</w:t>
      </w:r>
    </w:p>
    <w:p>
      <w:pPr>
        <w:ind w:left="539" w:leftChars="25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3、要求参赛单位备深浅两套队服，号码由4-15号。</w:t>
      </w:r>
    </w:p>
    <w:p>
      <w:pPr>
        <w:ind w:left="1261" w:leftChars="-533" w:hanging="2380" w:hangingChars="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4、各个参赛队伍自行检查队员身体健康状况，必须为每位参赛队员办理人身伤害保险。</w:t>
      </w:r>
    </w:p>
    <w:p>
      <w:pPr>
        <w:ind w:left="2389" w:hanging="2380" w:hangingChars="85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竞赛办法</w:t>
      </w:r>
      <w:r>
        <w:rPr>
          <w:rFonts w:hint="eastAsia"/>
          <w:sz w:val="28"/>
          <w:szCs w:val="28"/>
        </w:rPr>
        <w:t>：</w:t>
      </w:r>
    </w:p>
    <w:p>
      <w:pPr>
        <w:ind w:left="1316" w:leftChars="-507" w:hanging="2380" w:hangingChars="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1、参加队伍不足八个队，则采用单循环排出全部名次。参加队如超出八个队（含八个队），则比赛分两个阶段进行，第一阶段分小组进行单循环比赛，决出小组所有名次，第二阶段采用交叉淘汰赛，决出前四名，具体分组办法和参加第二阶段决赛的小组名次待报名后决定。</w:t>
      </w:r>
    </w:p>
    <w:p>
      <w:pPr>
        <w:ind w:left="1400" w:hanging="1400" w:hanging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2、本次比赛采用四节制，每节毛时1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分钟，每队前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节有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次暂停，</w:t>
      </w:r>
      <w:r>
        <w:rPr>
          <w:rFonts w:hint="eastAsia"/>
          <w:sz w:val="28"/>
          <w:szCs w:val="28"/>
          <w:lang w:eastAsia="zh-CN"/>
        </w:rPr>
        <w:t>后两节</w:t>
      </w:r>
      <w:r>
        <w:rPr>
          <w:rFonts w:hint="eastAsia"/>
          <w:sz w:val="28"/>
          <w:szCs w:val="28"/>
        </w:rPr>
        <w:t>各队有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次暂停，暂停时间1分钟，其他均按国家体育总局审定的最新篮球规则执行。</w:t>
      </w:r>
    </w:p>
    <w:p>
      <w:pPr>
        <w:ind w:left="1405" w:hanging="1400" w:hangingChars="50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八、决出名次办法</w:t>
      </w:r>
      <w:r>
        <w:rPr>
          <w:rFonts w:hint="eastAsia"/>
          <w:sz w:val="28"/>
          <w:szCs w:val="28"/>
        </w:rPr>
        <w:t>：循环赛中每队胜一场得2分，负一场得一分，弃权得0分。积分多者名次列前。如两队积分相等，按积分相等队相互之间比赛的胜负决定名次，胜者列前。如三队以上积分相等，则按积分相等的队相互之间得失分率多少决定名次，得失分率高者名次列前，如在相等，则按该循环全部比赛的得失分率多少决定名次。</w:t>
      </w:r>
    </w:p>
    <w:p>
      <w:pPr>
        <w:ind w:left="984" w:hanging="980" w:hangingChars="35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九、录取名次和奖励：</w:t>
      </w:r>
      <w:r>
        <w:rPr>
          <w:rFonts w:hint="eastAsia"/>
          <w:sz w:val="28"/>
          <w:szCs w:val="28"/>
        </w:rPr>
        <w:t>取前三名，发团体奖，运动员发获奖证书。令评体育道德风尚奖一个，发团体奖状。</w:t>
      </w:r>
    </w:p>
    <w:p>
      <w:pPr>
        <w:ind w:left="984" w:hanging="980" w:hangingChars="35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十、报名办法：</w:t>
      </w:r>
      <w:r>
        <w:rPr>
          <w:rFonts w:hint="eastAsia"/>
          <w:sz w:val="28"/>
          <w:szCs w:val="28"/>
        </w:rPr>
        <w:t>参加单位接到通知后将报名表一式两份交到基础部体育组。</w:t>
      </w:r>
    </w:p>
    <w:p>
      <w:pPr>
        <w:ind w:left="984" w:hanging="980" w:hangingChars="35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十一、裁判长：</w:t>
      </w:r>
      <w:r>
        <w:rPr>
          <w:rFonts w:hint="eastAsia"/>
          <w:sz w:val="28"/>
          <w:szCs w:val="28"/>
        </w:rPr>
        <w:t>张宝禹   张赞</w:t>
      </w:r>
    </w:p>
    <w:p>
      <w:pPr>
        <w:ind w:left="984" w:hanging="980" w:hangingChars="35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裁判员由裁判组负责聘请。</w:t>
      </w:r>
    </w:p>
    <w:p>
      <w:pPr>
        <w:ind w:left="984" w:hanging="980" w:hangingChars="3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十二、本规程解释，修改权属大会组委会。未尽事宜，另行通知。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806EA"/>
    <w:multiLevelType w:val="multilevel"/>
    <w:tmpl w:val="571806E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1737F"/>
    <w:rsid w:val="18A17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2017-04-27T07:54:00Z</dcterms:created>
  <dc:creator>husai</dc:creator>
  <cp:lastModifiedBy>husai</cp:lastModifiedBy>
  <dcterms:modified xsi:type="dcterms:W3CDTF">2017-04-27T07:54:20Z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