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hint="eastAsia"/>
          <w:b/>
          <w:spacing w:val="40"/>
          <w:sz w:val="36"/>
        </w:rPr>
      </w:pPr>
    </w:p>
    <w:p>
      <w:pPr>
        <w:spacing w:after="240"/>
        <w:jc w:val="center"/>
        <w:rPr>
          <w:rFonts w:hint="eastAsia"/>
          <w:b/>
          <w:spacing w:val="40"/>
        </w:rPr>
      </w:pPr>
      <w:r>
        <w:rPr>
          <w:rFonts w:hint="eastAsia"/>
          <w:b/>
          <w:spacing w:val="40"/>
          <w:sz w:val="36"/>
        </w:rPr>
        <w:t>消防安全重点部位</w:t>
      </w:r>
    </w:p>
    <w:tbl>
      <w:tblPr>
        <w:tblStyle w:val="3"/>
        <w:tblW w:w="9135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3675"/>
        <w:gridCol w:w="36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8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名 称</w:t>
            </w:r>
          </w:p>
        </w:tc>
        <w:tc>
          <w:tcPr>
            <w:tcW w:w="3675" w:type="dxa"/>
            <w:vAlign w:val="top"/>
          </w:tcPr>
          <w:p>
            <w:pPr>
              <w:spacing w:line="60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位置</w:t>
            </w:r>
          </w:p>
        </w:tc>
        <w:tc>
          <w:tcPr>
            <w:tcW w:w="3675" w:type="dxa"/>
            <w:vAlign w:val="top"/>
          </w:tcPr>
          <w:p>
            <w:pPr>
              <w:spacing w:line="60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管理部门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7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top"/>
          </w:tcPr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宿舍楼</w:t>
            </w: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生活区</w:t>
            </w:r>
            <w:r>
              <w:rPr>
                <w:rFonts w:hint="eastAsia"/>
                <w:lang w:val="en-US" w:eastAsia="zh-CN"/>
              </w:rPr>
              <w:t>1-7号楼</w:t>
            </w: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学生处、物业公司</w:t>
            </w:r>
            <w:r>
              <w:rPr>
                <w:rFonts w:hint="eastAsia"/>
                <w:b/>
                <w:lang w:val="en-US" w:eastAsia="zh-CN"/>
              </w:rPr>
              <w:t>(全面负责)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后勤处（公共部位）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eastAsia="zh-CN"/>
              </w:rPr>
              <w:t>各二级学院（各学院使用区域）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7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top"/>
          </w:tcPr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教学楼</w:t>
            </w: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12号楼</w:t>
            </w: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后勤处、物业（全面负责）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实训中心（网络机房、电教化教室）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教务处（普通教室、教材仓库等）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7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top"/>
          </w:tcPr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图书馆</w:t>
            </w:r>
          </w:p>
          <w:p>
            <w:pPr>
              <w:spacing w:line="200" w:lineRule="exact"/>
              <w:rPr>
                <w:b/>
              </w:rPr>
            </w:pP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12号楼</w:t>
            </w: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图书馆、物业公司（全面负责）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78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食堂</w:t>
            </w: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一食堂</w:t>
            </w:r>
          </w:p>
          <w:p>
            <w:pPr>
              <w:spacing w:line="2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二食堂</w:t>
            </w:r>
          </w:p>
          <w:p>
            <w:pPr>
              <w:spacing w:line="2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教工食堂</w:t>
            </w: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后勤处</w:t>
            </w:r>
          </w:p>
          <w:p>
            <w:pPr>
              <w:spacing w:line="200" w:lineRule="exact"/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7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top"/>
          </w:tcPr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商铺</w:t>
            </w: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生活区1-7号楼一楼</w:t>
            </w: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后勤处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7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top"/>
          </w:tcPr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配电房、水泵房、燃气房</w:t>
            </w: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配电房：各楼宇内部</w:t>
            </w:r>
          </w:p>
          <w:p>
            <w:pPr>
              <w:spacing w:line="2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水泵房：</w:t>
            </w:r>
            <w:r>
              <w:rPr>
                <w:rFonts w:hint="eastAsia"/>
                <w:lang w:val="en-US" w:eastAsia="zh-CN"/>
              </w:rPr>
              <w:t>2号门</w:t>
            </w:r>
          </w:p>
          <w:p>
            <w:pPr>
              <w:spacing w:line="2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燃气房：2号门</w:t>
            </w: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后勤处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物业公司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各使用部门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7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top"/>
          </w:tcPr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消防泵房</w:t>
            </w: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spacing w:line="200" w:lineRule="exact"/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spacing w:line="200" w:lineRule="exact"/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spacing w:line="200" w:lineRule="exact"/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spacing w:line="200" w:lineRule="exact"/>
              <w:jc w:val="both"/>
              <w:rPr>
                <w:rFonts w:hint="eastAsia" w:eastAsia="宋体"/>
                <w:lang w:val="en-US" w:eastAsia="zh-CN"/>
              </w:rPr>
            </w:pPr>
          </w:p>
          <w:p>
            <w:pPr>
              <w:spacing w:line="200" w:lineRule="exact"/>
              <w:ind w:firstLine="1260" w:firstLineChars="6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2号门</w:t>
            </w: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保卫处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物业公司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7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top"/>
          </w:tcPr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报告厅</w:t>
            </w: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15号楼东二楼</w:t>
            </w: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实训研发中心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物业公司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7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top"/>
          </w:tcPr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消控室</w:t>
            </w: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12号楼一楼中部</w:t>
            </w: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保卫处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物业公司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7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top"/>
          </w:tcPr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b/>
              </w:rPr>
            </w:pPr>
          </w:p>
          <w:p>
            <w:pPr>
              <w:spacing w:line="200" w:lineRule="exact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其他重点场所</w:t>
            </w:r>
          </w:p>
          <w:p>
            <w:pPr>
              <w:spacing w:line="200" w:lineRule="exact"/>
              <w:rPr>
                <w:b/>
              </w:rPr>
            </w:pP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</w:pPr>
          </w:p>
          <w:p>
            <w:pPr>
              <w:spacing w:line="2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学院各楼宇</w:t>
            </w: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其他重点场所由使用单位负责管理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公共区域消防安全由物业公司管理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78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vAlign w:val="top"/>
          </w:tcPr>
          <w:p>
            <w:pPr>
              <w:spacing w:line="200" w:lineRule="exact"/>
              <w:rPr>
                <w:b/>
              </w:rPr>
            </w:pP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</w:pPr>
          </w:p>
        </w:tc>
        <w:tc>
          <w:tcPr>
            <w:tcW w:w="3675" w:type="dxa"/>
            <w:vAlign w:val="top"/>
          </w:tcPr>
          <w:p>
            <w:pPr>
              <w:spacing w:line="200" w:lineRule="exact"/>
              <w:jc w:val="center"/>
              <w:rPr>
                <w:rFonts w:hint="eastAsia"/>
                <w:b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6424C"/>
    <w:rsid w:val="13F642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2016-20161128NM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2018-09-28T01:03:00Z</dcterms:created>
  <dc:creator>陈琦</dc:creator>
  <cp:lastModifiedBy>陈琦</cp:lastModifiedBy>
  <dcterms:modified xsi:type="dcterms:W3CDTF">2018-09-28T01:03:29Z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